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29" w:rsidRDefault="009F5B29" w:rsidP="009F5B29">
      <w:pPr>
        <w:spacing w:before="240" w:after="24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64646"/>
          <w:sz w:val="40"/>
          <w:szCs w:val="36"/>
        </w:rPr>
      </w:pPr>
      <w:r>
        <w:rPr>
          <w:rFonts w:ascii="Verdana" w:eastAsia="Times New Roman" w:hAnsi="Verdana" w:cs="Times New Roman"/>
          <w:noProof/>
          <w:color w:val="464646"/>
          <w:sz w:val="18"/>
          <w:szCs w:val="18"/>
        </w:rPr>
        <w:drawing>
          <wp:inline distT="0" distB="0" distL="0" distR="0" wp14:anchorId="2A4076DC" wp14:editId="061CA1FA">
            <wp:extent cx="5008521" cy="738836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04" cy="747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052" w:rsidRPr="009F5B29" w:rsidRDefault="002B6052" w:rsidP="009F5B29">
      <w:pPr>
        <w:spacing w:before="240" w:after="24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64646"/>
          <w:sz w:val="40"/>
          <w:szCs w:val="36"/>
        </w:rPr>
      </w:pPr>
      <w:r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>Did You Know</w:t>
      </w:r>
      <w:r w:rsidR="009F5B29"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? </w:t>
      </w:r>
      <w:r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 You</w:t>
      </w:r>
      <w:r w:rsidR="009F5B29"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 ar</w:t>
      </w:r>
      <w:r w:rsid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>e</w:t>
      </w:r>
      <w:r w:rsidR="009F5B29"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 a</w:t>
      </w:r>
      <w:r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 </w:t>
      </w:r>
      <w:r w:rsidR="009F5B29"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>GBA</w:t>
      </w:r>
      <w:r w:rsidRPr="009F5B29">
        <w:rPr>
          <w:rFonts w:ascii="Verdana" w:eastAsia="Times New Roman" w:hAnsi="Verdana" w:cs="Times New Roman"/>
          <w:b/>
          <w:bCs/>
          <w:color w:val="004863"/>
          <w:sz w:val="40"/>
          <w:szCs w:val="36"/>
        </w:rPr>
        <w:t xml:space="preserve"> Member!</w:t>
      </w:r>
    </w:p>
    <w:p w:rsidR="002B6052" w:rsidRPr="002B6052" w:rsidRDefault="008D2E59" w:rsidP="002B6052">
      <w:pPr>
        <w:spacing w:after="0" w:line="240" w:lineRule="auto"/>
        <w:rPr>
          <w:rFonts w:ascii="Verdana" w:eastAsia="Times New Roman" w:hAnsi="Verdana" w:cs="Times New Roman"/>
          <w:color w:val="464646"/>
          <w:sz w:val="18"/>
          <w:szCs w:val="18"/>
        </w:rPr>
      </w:pPr>
      <w:r>
        <w:rPr>
          <w:rFonts w:ascii="Verdana" w:eastAsia="Times New Roman" w:hAnsi="Verdana" w:cs="Times New Roman"/>
          <w:color w:val="464646"/>
          <w:sz w:val="18"/>
          <w:szCs w:val="18"/>
        </w:rPr>
        <w:pict>
          <v:rect id="_x0000_i1025" style="width:0;height:.75pt" o:hralign="center" o:hrstd="t" o:hrnoshade="t" o:hr="t" fillcolor="#a6ad5b" stroked="f"/>
        </w:pict>
      </w:r>
    </w:p>
    <w:p w:rsid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  <w:sz w:val="24"/>
          <w:szCs w:val="24"/>
        </w:rPr>
      </w:pPr>
    </w:p>
    <w:p w:rsidR="002B6052" w:rsidRPr="00757F5D" w:rsidRDefault="002B6052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Congratulations! As an employee of </w:t>
      </w:r>
      <w:r w:rsidR="008D2E59">
        <w:rPr>
          <w:rFonts w:ascii="Arial" w:eastAsia="Times New Roman" w:hAnsi="Arial" w:cs="Arial"/>
          <w:b/>
          <w:color w:val="004863"/>
        </w:rPr>
        <w:t>YOUR FIRM NAME</w:t>
      </w:r>
      <w:r w:rsidRPr="00757F5D">
        <w:rPr>
          <w:rFonts w:ascii="Arial" w:eastAsia="Times New Roman" w:hAnsi="Arial" w:cs="Arial"/>
          <w:color w:val="464646"/>
        </w:rPr>
        <w:t xml:space="preserve">, you are already a member of </w:t>
      </w:r>
      <w:r w:rsidR="009F5B29" w:rsidRPr="00757F5D">
        <w:rPr>
          <w:rFonts w:ascii="Arial" w:eastAsia="Times New Roman" w:hAnsi="Arial" w:cs="Arial"/>
          <w:color w:val="464646"/>
        </w:rPr>
        <w:t>the Geoprofessional Business Association (GBA)</w:t>
      </w:r>
      <w:r w:rsidRPr="00757F5D">
        <w:rPr>
          <w:rFonts w:ascii="Arial" w:eastAsia="Times New Roman" w:hAnsi="Arial" w:cs="Arial"/>
          <w:color w:val="464646"/>
        </w:rPr>
        <w:t>. Check out this great resource!</w:t>
      </w:r>
    </w:p>
    <w:p w:rsid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757F5D" w:rsidRDefault="008D2E59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>
        <w:rPr>
          <w:rFonts w:ascii="Arial" w:eastAsia="Times New Roman" w:hAnsi="Arial" w:cs="Arial"/>
          <w:b/>
          <w:color w:val="004863"/>
        </w:rPr>
        <w:t>YOUR FIRM NAME</w:t>
      </w:r>
      <w:r w:rsidR="0065781F" w:rsidRPr="00757F5D">
        <w:rPr>
          <w:rFonts w:ascii="Arial" w:eastAsia="Times New Roman" w:hAnsi="Arial" w:cs="Arial"/>
          <w:color w:val="464646"/>
        </w:rPr>
        <w:t xml:space="preserve"> </w:t>
      </w:r>
      <w:r w:rsidR="002B6052" w:rsidRPr="00757F5D">
        <w:rPr>
          <w:rFonts w:ascii="Arial" w:eastAsia="Times New Roman" w:hAnsi="Arial" w:cs="Arial"/>
          <w:color w:val="464646"/>
        </w:rPr>
        <w:t xml:space="preserve">is active in this organization because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="002B6052" w:rsidRPr="00757F5D">
        <w:rPr>
          <w:rFonts w:ascii="Arial" w:eastAsia="Times New Roman" w:hAnsi="Arial" w:cs="Arial"/>
          <w:color w:val="464646"/>
        </w:rPr>
        <w:t xml:space="preserve"> exists to help us:</w:t>
      </w:r>
    </w:p>
    <w:p w:rsidR="002B6052" w:rsidRPr="00757F5D" w:rsidRDefault="002B6052" w:rsidP="00757F5D">
      <w:pPr>
        <w:numPr>
          <w:ilvl w:val="0"/>
          <w:numId w:val="1"/>
        </w:numPr>
        <w:spacing w:after="0" w:line="240" w:lineRule="auto"/>
        <w:ind w:left="634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Achieve a more meaningful role in project planning and delivery; </w:t>
      </w:r>
    </w:p>
    <w:p w:rsidR="002B6052" w:rsidRPr="00757F5D" w:rsidRDefault="002B6052" w:rsidP="00757F5D">
      <w:pPr>
        <w:numPr>
          <w:ilvl w:val="0"/>
          <w:numId w:val="1"/>
        </w:numPr>
        <w:spacing w:after="0" w:line="240" w:lineRule="auto"/>
        <w:ind w:left="634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Attract more challenging projects; </w:t>
      </w:r>
    </w:p>
    <w:p w:rsidR="002B6052" w:rsidRPr="00757F5D" w:rsidRDefault="002B6052" w:rsidP="00757F5D">
      <w:pPr>
        <w:numPr>
          <w:ilvl w:val="0"/>
          <w:numId w:val="1"/>
        </w:numPr>
        <w:spacing w:after="0" w:line="240" w:lineRule="auto"/>
        <w:ind w:left="634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Earn more revenue and profit; </w:t>
      </w:r>
    </w:p>
    <w:p w:rsidR="002B6052" w:rsidRPr="00757F5D" w:rsidRDefault="002B6052" w:rsidP="00757F5D">
      <w:pPr>
        <w:numPr>
          <w:ilvl w:val="0"/>
          <w:numId w:val="1"/>
        </w:numPr>
        <w:spacing w:after="0" w:line="240" w:lineRule="auto"/>
        <w:ind w:left="634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Recruit and retain the best and brightest personnel; and </w:t>
      </w:r>
    </w:p>
    <w:p w:rsidR="002B6052" w:rsidRPr="00757F5D" w:rsidRDefault="002B6052" w:rsidP="00757F5D">
      <w:pPr>
        <w:numPr>
          <w:ilvl w:val="0"/>
          <w:numId w:val="1"/>
        </w:numPr>
        <w:spacing w:after="0" w:line="240" w:lineRule="auto"/>
        <w:ind w:left="634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Lower risk, among other benefits. </w:t>
      </w:r>
    </w:p>
    <w:p w:rsidR="00757F5D" w:rsidRP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b/>
          <w:bCs/>
          <w:color w:val="464646"/>
        </w:rPr>
      </w:pPr>
    </w:p>
    <w:p w:rsidR="002B6052" w:rsidRPr="00757F5D" w:rsidRDefault="002B6052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b/>
          <w:bCs/>
          <w:color w:val="464646"/>
        </w:rPr>
        <w:t>A Wealth of Resources</w:t>
      </w:r>
      <w:r w:rsidRPr="00757F5D">
        <w:rPr>
          <w:rFonts w:ascii="Arial" w:eastAsia="Times New Roman" w:hAnsi="Arial" w:cs="Arial"/>
          <w:color w:val="464646"/>
        </w:rPr>
        <w:br/>
      </w:r>
      <w:proofErr w:type="gramStart"/>
      <w:r w:rsidRPr="00757F5D">
        <w:rPr>
          <w:rFonts w:ascii="Arial" w:eastAsia="Times New Roman" w:hAnsi="Arial" w:cs="Arial"/>
          <w:color w:val="464646"/>
        </w:rPr>
        <w:t>One</w:t>
      </w:r>
      <w:proofErr w:type="gramEnd"/>
      <w:r w:rsidRPr="00757F5D">
        <w:rPr>
          <w:rFonts w:ascii="Arial" w:eastAsia="Times New Roman" w:hAnsi="Arial" w:cs="Arial"/>
          <w:color w:val="464646"/>
        </w:rPr>
        <w:t xml:space="preserve"> of the many ways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Pr="00757F5D">
        <w:rPr>
          <w:rFonts w:ascii="Arial" w:eastAsia="Times New Roman" w:hAnsi="Arial" w:cs="Arial"/>
          <w:color w:val="464646"/>
        </w:rPr>
        <w:t xml:space="preserve"> helps our business is through its vast reference material, which is </w:t>
      </w:r>
      <w:r w:rsidRPr="00757F5D">
        <w:rPr>
          <w:rFonts w:ascii="Arial" w:eastAsia="Times New Roman" w:hAnsi="Arial" w:cs="Arial"/>
          <w:color w:val="464646"/>
          <w:u w:val="single"/>
        </w:rPr>
        <w:t xml:space="preserve">free </w:t>
      </w:r>
      <w:r w:rsidRPr="00757F5D">
        <w:rPr>
          <w:rFonts w:ascii="Arial" w:eastAsia="Times New Roman" w:hAnsi="Arial" w:cs="Arial"/>
          <w:color w:val="464646"/>
        </w:rPr>
        <w:t>to everyone in the company, and we encourage all our employees to access them regularly.</w:t>
      </w:r>
    </w:p>
    <w:p w:rsidR="00757F5D" w:rsidRP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757F5D" w:rsidRDefault="0065781F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>
        <w:rPr>
          <w:rFonts w:ascii="Arial" w:eastAsia="Times New Roman" w:hAnsi="Arial" w:cs="Arial"/>
          <w:color w:val="464646"/>
        </w:rPr>
        <w:t>M</w:t>
      </w:r>
      <w:r w:rsidR="002B6052" w:rsidRPr="00757F5D">
        <w:rPr>
          <w:rFonts w:ascii="Arial" w:eastAsia="Times New Roman" w:hAnsi="Arial" w:cs="Arial"/>
          <w:color w:val="464646"/>
        </w:rPr>
        <w:t xml:space="preserve">any of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="002B6052" w:rsidRPr="00757F5D">
        <w:rPr>
          <w:rFonts w:ascii="Arial" w:eastAsia="Times New Roman" w:hAnsi="Arial" w:cs="Arial"/>
          <w:color w:val="464646"/>
        </w:rPr>
        <w:t>’s programs, services, and materials can be described as “pushbutton”; they are ready for application the moment you receive them. These include:</w:t>
      </w:r>
    </w:p>
    <w:p w:rsidR="002B6052" w:rsidRPr="00757F5D" w:rsidRDefault="008D2E59" w:rsidP="00757F5D">
      <w:pPr>
        <w:numPr>
          <w:ilvl w:val="0"/>
          <w:numId w:val="2"/>
        </w:numPr>
        <w:spacing w:after="0" w:line="240" w:lineRule="auto"/>
        <w:ind w:left="630"/>
        <w:rPr>
          <w:rFonts w:ascii="Arial" w:eastAsia="Times New Roman" w:hAnsi="Arial" w:cs="Arial"/>
          <w:color w:val="464646"/>
        </w:rPr>
      </w:pPr>
      <w:hyperlink r:id="rId6" w:tgtFrame="_blank" w:history="1">
        <w:r w:rsidR="002B6052" w:rsidRPr="00757F5D">
          <w:rPr>
            <w:rFonts w:ascii="Arial" w:eastAsia="Times New Roman" w:hAnsi="Arial" w:cs="Arial"/>
            <w:b/>
            <w:bCs/>
            <w:color w:val="004863"/>
          </w:rPr>
          <w:t>Proposal and report insert sheets</w:t>
        </w:r>
      </w:hyperlink>
      <w:r w:rsidR="002B6052" w:rsidRPr="00757F5D">
        <w:rPr>
          <w:rFonts w:ascii="Arial" w:eastAsia="Times New Roman" w:hAnsi="Arial" w:cs="Arial"/>
          <w:color w:val="464646"/>
        </w:rPr>
        <w:t xml:space="preserve"> for use as is, that explain discipline-specific limitations, in addition to why it’s smart to deal with a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="002B6052" w:rsidRPr="00757F5D">
        <w:rPr>
          <w:rFonts w:ascii="Arial" w:eastAsia="Times New Roman" w:hAnsi="Arial" w:cs="Arial"/>
          <w:color w:val="464646"/>
        </w:rPr>
        <w:t xml:space="preserve">-Member firm. </w:t>
      </w:r>
    </w:p>
    <w:p w:rsidR="002B6052" w:rsidRPr="00757F5D" w:rsidRDefault="008D2E59" w:rsidP="00757F5D">
      <w:pPr>
        <w:numPr>
          <w:ilvl w:val="0"/>
          <w:numId w:val="2"/>
        </w:numPr>
        <w:spacing w:after="0" w:line="240" w:lineRule="auto"/>
        <w:ind w:left="630"/>
        <w:rPr>
          <w:rFonts w:ascii="Arial" w:eastAsia="Times New Roman" w:hAnsi="Arial" w:cs="Arial"/>
          <w:color w:val="464646"/>
        </w:rPr>
      </w:pPr>
      <w:hyperlink r:id="rId7" w:tgtFrame="_blank" w:history="1">
        <w:r w:rsidR="002B6052" w:rsidRPr="00757F5D">
          <w:rPr>
            <w:rFonts w:ascii="Arial" w:eastAsia="Times New Roman" w:hAnsi="Arial" w:cs="Arial"/>
            <w:b/>
            <w:bCs/>
            <w:color w:val="004863"/>
          </w:rPr>
          <w:t>“Message” brochures</w:t>
        </w:r>
      </w:hyperlink>
      <w:r w:rsidR="002B6052" w:rsidRPr="00757F5D">
        <w:rPr>
          <w:rFonts w:ascii="Arial" w:eastAsia="Times New Roman" w:hAnsi="Arial" w:cs="Arial"/>
          <w:color w:val="464646"/>
        </w:rPr>
        <w:t xml:space="preserve"> that explain key issues to client personnel. </w:t>
      </w:r>
    </w:p>
    <w:p w:rsidR="002B6052" w:rsidRPr="00757F5D" w:rsidRDefault="008D2E59" w:rsidP="00757F5D">
      <w:pPr>
        <w:numPr>
          <w:ilvl w:val="0"/>
          <w:numId w:val="2"/>
        </w:numPr>
        <w:spacing w:after="0" w:line="240" w:lineRule="auto"/>
        <w:ind w:left="630"/>
        <w:rPr>
          <w:rFonts w:ascii="Arial" w:eastAsia="Times New Roman" w:hAnsi="Arial" w:cs="Arial"/>
          <w:color w:val="464646"/>
        </w:rPr>
      </w:pPr>
      <w:hyperlink r:id="rId8" w:tgtFrame="_blank" w:history="1">
        <w:r w:rsidR="002B6052" w:rsidRPr="00757F5D">
          <w:rPr>
            <w:rFonts w:ascii="Arial" w:eastAsia="Times New Roman" w:hAnsi="Arial" w:cs="Arial"/>
            <w:b/>
            <w:bCs/>
            <w:color w:val="004863"/>
          </w:rPr>
          <w:t>Self-contained audio instruction</w:t>
        </w:r>
      </w:hyperlink>
      <w:r w:rsidR="002B6052" w:rsidRPr="00757F5D">
        <w:rPr>
          <w:rFonts w:ascii="Arial" w:eastAsia="Times New Roman" w:hAnsi="Arial" w:cs="Arial"/>
          <w:color w:val="464646"/>
        </w:rPr>
        <w:t xml:space="preserve"> for project managers and “wannabes,” as well as field personnel.</w:t>
      </w:r>
    </w:p>
    <w:p w:rsidR="00757F5D" w:rsidRP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757F5D" w:rsidRDefault="002B6052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You can also access to the highly acclaimed </w:t>
      </w:r>
      <w:hyperlink r:id="rId9" w:tgtFrame="_blank" w:history="1">
        <w:proofErr w:type="spellStart"/>
        <w:r w:rsidRPr="0065781F">
          <w:rPr>
            <w:rFonts w:ascii="Arial" w:eastAsia="Times New Roman" w:hAnsi="Arial" w:cs="Arial"/>
            <w:b/>
            <w:bCs/>
            <w:color w:val="004863"/>
          </w:rPr>
          <w:t>eBrownbag</w:t>
        </w:r>
        <w:proofErr w:type="spellEnd"/>
      </w:hyperlink>
      <w:r w:rsidRPr="00757F5D">
        <w:rPr>
          <w:rFonts w:ascii="Arial" w:eastAsia="Times New Roman" w:hAnsi="Arial" w:cs="Arial"/>
          <w:color w:val="464646"/>
        </w:rPr>
        <w:t xml:space="preserve"> professional-development video presentations, including a series of 10 that only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Pr="00757F5D">
        <w:rPr>
          <w:rFonts w:ascii="Arial" w:eastAsia="Times New Roman" w:hAnsi="Arial" w:cs="Arial"/>
          <w:color w:val="464646"/>
        </w:rPr>
        <w:t xml:space="preserve">-Member companies can use free of charge. And don’t forget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Pr="00757F5D">
        <w:rPr>
          <w:rFonts w:ascii="Arial" w:eastAsia="Times New Roman" w:hAnsi="Arial" w:cs="Arial"/>
          <w:color w:val="464646"/>
        </w:rPr>
        <w:t xml:space="preserve">’s </w:t>
      </w:r>
      <w:hyperlink r:id="rId10" w:tgtFrame="_blank" w:history="1">
        <w:r w:rsidRPr="00757F5D">
          <w:rPr>
            <w:rFonts w:ascii="Arial" w:eastAsia="Times New Roman" w:hAnsi="Arial" w:cs="Arial"/>
            <w:b/>
            <w:bCs/>
            <w:color w:val="004863"/>
          </w:rPr>
          <w:t>model contracts and model memos and letters</w:t>
        </w:r>
      </w:hyperlink>
      <w:r w:rsidRPr="00757F5D">
        <w:rPr>
          <w:rFonts w:ascii="Arial" w:eastAsia="Times New Roman" w:hAnsi="Arial" w:cs="Arial"/>
          <w:color w:val="464646"/>
        </w:rPr>
        <w:t xml:space="preserve">. </w:t>
      </w:r>
    </w:p>
    <w:p w:rsidR="00757F5D" w:rsidRP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757F5D" w:rsidRDefault="002B6052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The Latest News and Views Members are updated regularly about key developments and special opportunities, via </w:t>
      </w:r>
      <w:hyperlink r:id="rId11" w:history="1">
        <w:r w:rsidR="009F5B29" w:rsidRPr="00757F5D">
          <w:rPr>
            <w:rFonts w:ascii="Arial" w:eastAsia="Times New Roman" w:hAnsi="Arial" w:cs="Arial"/>
            <w:b/>
            <w:bCs/>
            <w:color w:val="004863"/>
          </w:rPr>
          <w:t>GBA</w:t>
        </w:r>
        <w:r w:rsidRPr="00757F5D">
          <w:rPr>
            <w:rFonts w:ascii="Arial" w:eastAsia="Times New Roman" w:hAnsi="Arial" w:cs="Arial"/>
            <w:b/>
            <w:bCs/>
            <w:color w:val="004863"/>
          </w:rPr>
          <w:t xml:space="preserve"> </w:t>
        </w:r>
        <w:proofErr w:type="spellStart"/>
        <w:r w:rsidRPr="00757F5D">
          <w:rPr>
            <w:rFonts w:ascii="Arial" w:eastAsia="Times New Roman" w:hAnsi="Arial" w:cs="Arial"/>
            <w:b/>
            <w:bCs/>
            <w:color w:val="004863"/>
          </w:rPr>
          <w:t>eBlasts</w:t>
        </w:r>
        <w:proofErr w:type="spellEnd"/>
      </w:hyperlink>
      <w:r w:rsidRPr="00757F5D">
        <w:rPr>
          <w:rFonts w:ascii="Arial" w:eastAsia="Times New Roman" w:hAnsi="Arial" w:cs="Arial"/>
          <w:color w:val="464646"/>
        </w:rPr>
        <w:t xml:space="preserve">. </w:t>
      </w:r>
      <w:hyperlink r:id="rId12" w:history="1">
        <w:r w:rsidR="009F5B29" w:rsidRPr="00757F5D">
          <w:rPr>
            <w:rFonts w:ascii="Arial" w:eastAsia="Times New Roman" w:hAnsi="Arial" w:cs="Arial"/>
            <w:b/>
            <w:bCs/>
            <w:i/>
            <w:iCs/>
            <w:color w:val="004863"/>
          </w:rPr>
          <w:t>GBA</w:t>
        </w:r>
        <w:r w:rsidRPr="00757F5D">
          <w:rPr>
            <w:rFonts w:ascii="Arial" w:eastAsia="Times New Roman" w:hAnsi="Arial" w:cs="Arial"/>
            <w:b/>
            <w:bCs/>
            <w:i/>
            <w:iCs/>
            <w:color w:val="004863"/>
          </w:rPr>
          <w:t xml:space="preserve"> </w:t>
        </w:r>
        <w:proofErr w:type="spellStart"/>
        <w:r w:rsidRPr="00757F5D">
          <w:rPr>
            <w:rFonts w:ascii="Arial" w:eastAsia="Times New Roman" w:hAnsi="Arial" w:cs="Arial"/>
            <w:b/>
            <w:bCs/>
            <w:i/>
            <w:iCs/>
            <w:color w:val="004863"/>
          </w:rPr>
          <w:t>NewsLog</w:t>
        </w:r>
        <w:proofErr w:type="spellEnd"/>
      </w:hyperlink>
      <w:r w:rsidRPr="00757F5D">
        <w:rPr>
          <w:rFonts w:ascii="Arial" w:eastAsia="Times New Roman" w:hAnsi="Arial" w:cs="Arial"/>
          <w:color w:val="464646"/>
        </w:rPr>
        <w:t>, issued six times a year, also carries news,</w:t>
      </w:r>
      <w:r w:rsidR="007E0199" w:rsidRPr="00757F5D">
        <w:rPr>
          <w:rFonts w:ascii="Arial" w:eastAsia="Times New Roman" w:hAnsi="Arial" w:cs="Arial"/>
          <w:color w:val="464646"/>
        </w:rPr>
        <w:t xml:space="preserve"> </w:t>
      </w:r>
      <w:r w:rsidRPr="00757F5D">
        <w:rPr>
          <w:rFonts w:ascii="Arial" w:eastAsia="Times New Roman" w:hAnsi="Arial" w:cs="Arial"/>
          <w:color w:val="464646"/>
        </w:rPr>
        <w:t xml:space="preserve">along with regular columns on topics such as legal developments, human-resources management, "Business 101," and professional selling, among others. </w:t>
      </w:r>
    </w:p>
    <w:p w:rsidR="00757F5D" w:rsidRP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757F5D" w:rsidRDefault="002B6052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  <w:r w:rsidRPr="00757F5D">
        <w:rPr>
          <w:rFonts w:ascii="Arial" w:eastAsia="Times New Roman" w:hAnsi="Arial" w:cs="Arial"/>
          <w:color w:val="464646"/>
        </w:rPr>
        <w:t xml:space="preserve">Lastly, “Those who fail to learn the lessons of history are condemned to repeating mistakes of the past.” And that’s precisely why </w:t>
      </w:r>
      <w:r w:rsidR="009F5B29" w:rsidRPr="00757F5D">
        <w:rPr>
          <w:rFonts w:ascii="Arial" w:eastAsia="Times New Roman" w:hAnsi="Arial" w:cs="Arial"/>
          <w:color w:val="464646"/>
        </w:rPr>
        <w:t>GBA</w:t>
      </w:r>
      <w:r w:rsidRPr="00757F5D">
        <w:rPr>
          <w:rFonts w:ascii="Arial" w:eastAsia="Times New Roman" w:hAnsi="Arial" w:cs="Arial"/>
          <w:color w:val="464646"/>
        </w:rPr>
        <w:t xml:space="preserve"> has been amassing such a significant collection of </w:t>
      </w:r>
      <w:hyperlink r:id="rId13" w:history="1">
        <w:r w:rsidRPr="00757F5D">
          <w:rPr>
            <w:rFonts w:ascii="Arial" w:eastAsia="Times New Roman" w:hAnsi="Arial" w:cs="Arial"/>
            <w:b/>
            <w:bCs/>
            <w:color w:val="004863"/>
          </w:rPr>
          <w:t>case histories</w:t>
        </w:r>
      </w:hyperlink>
      <w:r w:rsidRPr="00757F5D">
        <w:rPr>
          <w:rFonts w:ascii="Arial" w:eastAsia="Times New Roman" w:hAnsi="Arial" w:cs="Arial"/>
          <w:color w:val="464646"/>
        </w:rPr>
        <w:t xml:space="preserve"> relating to project management as well as business management.</w:t>
      </w:r>
    </w:p>
    <w:p w:rsidR="00757F5D" w:rsidRDefault="00757F5D" w:rsidP="00757F5D">
      <w:pPr>
        <w:spacing w:after="0" w:line="240" w:lineRule="auto"/>
        <w:ind w:right="150"/>
        <w:rPr>
          <w:rFonts w:ascii="Arial" w:eastAsia="Times New Roman" w:hAnsi="Arial" w:cs="Arial"/>
          <w:color w:val="464646"/>
        </w:rPr>
      </w:pPr>
    </w:p>
    <w:p w:rsidR="002B6052" w:rsidRPr="0065781F" w:rsidRDefault="002B6052" w:rsidP="00757F5D">
      <w:pPr>
        <w:spacing w:after="0" w:line="240" w:lineRule="auto"/>
        <w:ind w:right="150"/>
        <w:rPr>
          <w:rFonts w:ascii="Arial" w:eastAsia="Times New Roman" w:hAnsi="Arial" w:cs="Arial"/>
        </w:rPr>
      </w:pPr>
      <w:bookmarkStart w:id="0" w:name="_GoBack"/>
      <w:bookmarkEnd w:id="0"/>
      <w:r w:rsidRPr="0065781F">
        <w:rPr>
          <w:rFonts w:ascii="Arial" w:eastAsia="Times New Roman" w:hAnsi="Arial" w:cs="Arial"/>
        </w:rPr>
        <w:t xml:space="preserve">Be sure to check out </w:t>
      </w:r>
      <w:hyperlink r:id="rId14" w:history="1">
        <w:r w:rsidR="009F5B29" w:rsidRPr="0065781F">
          <w:rPr>
            <w:rFonts w:ascii="Arial" w:eastAsia="Times New Roman" w:hAnsi="Arial" w:cs="Arial"/>
            <w:bCs/>
          </w:rPr>
          <w:t>GBA</w:t>
        </w:r>
      </w:hyperlink>
      <w:r w:rsidRPr="0065781F">
        <w:rPr>
          <w:rFonts w:ascii="Arial" w:eastAsia="Times New Roman" w:hAnsi="Arial" w:cs="Arial"/>
        </w:rPr>
        <w:t xml:space="preserve"> to learn how its resources can help in your day-to-day job and career development.</w:t>
      </w:r>
      <w:r w:rsidR="0065781F">
        <w:rPr>
          <w:rFonts w:ascii="Arial" w:eastAsia="Times New Roman" w:hAnsi="Arial" w:cs="Arial"/>
        </w:rPr>
        <w:t xml:space="preserve"> </w:t>
      </w:r>
      <w:hyperlink r:id="rId15" w:history="1">
        <w:r w:rsidR="0065781F" w:rsidRPr="0065781F">
          <w:rPr>
            <w:rStyle w:val="Hyperlink"/>
            <w:rFonts w:ascii="Arial" w:eastAsia="Times New Roman" w:hAnsi="Arial" w:cs="Arial"/>
            <w:b/>
            <w:color w:val="004863"/>
          </w:rPr>
          <w:t>www.geoprofessional.org</w:t>
        </w:r>
      </w:hyperlink>
      <w:r w:rsidR="0065781F" w:rsidRPr="0065781F">
        <w:rPr>
          <w:rFonts w:ascii="Arial" w:eastAsia="Times New Roman" w:hAnsi="Arial" w:cs="Arial"/>
          <w:color w:val="004863"/>
        </w:rPr>
        <w:t xml:space="preserve"> </w:t>
      </w:r>
    </w:p>
    <w:p w:rsidR="00757F5D" w:rsidRPr="0065781F" w:rsidRDefault="00757F5D" w:rsidP="00757F5D">
      <w:pPr>
        <w:spacing w:after="0" w:line="240" w:lineRule="auto"/>
        <w:ind w:right="150"/>
        <w:rPr>
          <w:rFonts w:ascii="Arial" w:eastAsia="Times New Roman" w:hAnsi="Arial" w:cs="Arial"/>
        </w:rPr>
      </w:pPr>
    </w:p>
    <w:p w:rsidR="00C93EE2" w:rsidRDefault="002B6052" w:rsidP="00757F5D">
      <w:pPr>
        <w:spacing w:after="0" w:line="240" w:lineRule="auto"/>
        <w:ind w:right="150"/>
        <w:rPr>
          <w:rFonts w:ascii="Arial" w:eastAsia="Times New Roman" w:hAnsi="Arial" w:cs="Arial"/>
        </w:rPr>
      </w:pPr>
      <w:r w:rsidRPr="0065781F">
        <w:rPr>
          <w:rFonts w:ascii="Arial" w:eastAsia="Times New Roman" w:hAnsi="Arial" w:cs="Arial"/>
        </w:rPr>
        <w:t xml:space="preserve">For more information, contact </w:t>
      </w:r>
      <w:hyperlink r:id="rId16" w:history="1">
        <w:r w:rsidRPr="0065781F">
          <w:rPr>
            <w:rFonts w:ascii="Arial" w:eastAsia="Times New Roman" w:hAnsi="Arial" w:cs="Arial"/>
            <w:b/>
            <w:bCs/>
          </w:rPr>
          <w:t>Joel Carson</w:t>
        </w:r>
      </w:hyperlink>
      <w:r w:rsidR="007821AF" w:rsidRPr="0065781F">
        <w:rPr>
          <w:rFonts w:ascii="Arial" w:eastAsia="Times New Roman" w:hAnsi="Arial" w:cs="Arial"/>
        </w:rPr>
        <w:t>, Executive Director of GBA</w:t>
      </w:r>
      <w:r w:rsidR="00757F5D" w:rsidRPr="0065781F">
        <w:rPr>
          <w:rFonts w:ascii="Arial" w:eastAsia="Times New Roman" w:hAnsi="Arial" w:cs="Arial"/>
        </w:rPr>
        <w:t>.</w:t>
      </w:r>
    </w:p>
    <w:p w:rsidR="0065781F" w:rsidRPr="0065781F" w:rsidRDefault="008D2E59" w:rsidP="00757F5D">
      <w:pPr>
        <w:spacing w:after="0" w:line="240" w:lineRule="auto"/>
        <w:ind w:right="150"/>
        <w:rPr>
          <w:rFonts w:ascii="Arial" w:hAnsi="Arial" w:cs="Arial"/>
        </w:rPr>
      </w:pPr>
      <w:hyperlink r:id="rId17" w:history="1">
        <w:r w:rsidR="0065781F" w:rsidRPr="002E037E">
          <w:rPr>
            <w:rStyle w:val="Hyperlink"/>
            <w:rFonts w:ascii="Arial" w:eastAsia="Times New Roman" w:hAnsi="Arial" w:cs="Arial"/>
          </w:rPr>
          <w:t>jcarson@geoprofessional.org</w:t>
        </w:r>
      </w:hyperlink>
      <w:r w:rsidR="0065781F">
        <w:rPr>
          <w:rFonts w:ascii="Arial" w:eastAsia="Times New Roman" w:hAnsi="Arial" w:cs="Arial"/>
        </w:rPr>
        <w:t xml:space="preserve"> or 402-517-1819</w:t>
      </w:r>
    </w:p>
    <w:sectPr w:rsidR="0065781F" w:rsidRPr="0065781F" w:rsidSect="002B6052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45B"/>
    <w:multiLevelType w:val="multilevel"/>
    <w:tmpl w:val="97A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C16DD"/>
    <w:multiLevelType w:val="multilevel"/>
    <w:tmpl w:val="AC2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52"/>
    <w:rsid w:val="0016113D"/>
    <w:rsid w:val="001A6BA5"/>
    <w:rsid w:val="002B6052"/>
    <w:rsid w:val="0065781F"/>
    <w:rsid w:val="00757F5D"/>
    <w:rsid w:val="007821AF"/>
    <w:rsid w:val="007E0199"/>
    <w:rsid w:val="008D2E59"/>
    <w:rsid w:val="009F5B29"/>
    <w:rsid w:val="00AC4B73"/>
    <w:rsid w:val="00B46788"/>
    <w:rsid w:val="00C93EE2"/>
    <w:rsid w:val="00C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43E10-00C3-410D-9F1E-4B898A7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12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rofessional.org/index.cfm?event=util.addSsoToken&amp;requestedURL=https://netforum.avectra.com/eweb/shopping/shopping.aspx?site=gba&amp;shopsearch=&amp;shopsearchCat=Merchandise&amp;productCat=Pubs%20-%20Staff%20Education" TargetMode="External"/><Relationship Id="rId13" Type="http://schemas.openxmlformats.org/officeDocument/2006/relationships/hyperlink" Target="https://www.geoprofessional.org/index.cfm?event=caseHistory.list&amp;menuid=11145&amp;pid=103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professional.org/index.cfm?event=util.addSsoToken&amp;requestedURL=https://netforum.avectra.com/eweb/shopping/shopping.aspx?site=gba&amp;shopsearch=message&amp;shopsearchCat=Merchandise&amp;productCat=Pubs+-+Client+Education" TargetMode="External"/><Relationship Id="rId12" Type="http://schemas.openxmlformats.org/officeDocument/2006/relationships/hyperlink" Target="https://www.geoprofessional.org/index.cfm?pid=10935" TargetMode="External"/><Relationship Id="rId17" Type="http://schemas.openxmlformats.org/officeDocument/2006/relationships/hyperlink" Target="mailto:jcarson@geoprofessiona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carson@geoprofessional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oprofessional.org/index.cfm?event=util.addSsoToken&amp;requestedURL=https://netforum.avectra.com/eweb/shopping/shopping.aspx?site=gba&amp;shopsearch=important%20information&amp;shopsearchCat=Merchandise&amp;productCat=Pubs+-+Client+Education" TargetMode="External"/><Relationship Id="rId11" Type="http://schemas.openxmlformats.org/officeDocument/2006/relationships/hyperlink" Target="https://www.geoprofessional.org/index.cfm?pid=109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eoprofessional.org" TargetMode="External"/><Relationship Id="rId10" Type="http://schemas.openxmlformats.org/officeDocument/2006/relationships/hyperlink" Target="https://www.geoprofessional.org/index.cfm?event=util.addSsoToken&amp;requestedURL=https://netforum.avectra.com/eweb/shopping/shopping.aspx?site=gba&amp;shopsearch=&amp;shopsearchCat=Merchandise&amp;productCat=Pubs%20-%20Model%20Docum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eoprofessional.org/index.cfm?event=util.addSsoToken&amp;requestedURL=https://netforum.avectra.com/eweb/shopping/shopping.aspx?site=gba&amp;prd_key=ce4f59c7-4e55-48e7-a464-8803982e5bec" TargetMode="External"/><Relationship Id="rId14" Type="http://schemas.openxmlformats.org/officeDocument/2006/relationships/hyperlink" Target="https://www.geoprofessio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Kleinfelder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Carson</dc:creator>
  <cp:lastModifiedBy>Joel Carson</cp:lastModifiedBy>
  <cp:revision>2</cp:revision>
  <cp:lastPrinted>2016-01-12T15:29:00Z</cp:lastPrinted>
  <dcterms:created xsi:type="dcterms:W3CDTF">2016-02-03T04:03:00Z</dcterms:created>
  <dcterms:modified xsi:type="dcterms:W3CDTF">2016-02-03T04:03:00Z</dcterms:modified>
</cp:coreProperties>
</file>